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105"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600" w:firstRow="0" w:lastRow="0" w:firstColumn="0" w:lastColumn="0" w:noHBand="1" w:noVBand="1"/>
      </w:tblPr>
      <w:tblGrid>
        <w:gridCol w:w="9105"/>
      </w:tblGrid>
      <w:tr w:rsidR="005F63EC" w:rsidTr="005F63EC">
        <w:trPr>
          <w:trHeight w:val="13571"/>
          <w:jc w:val="center"/>
        </w:trPr>
        <w:tc>
          <w:tcPr>
            <w:tcW w:w="9105" w:type="dxa"/>
            <w:tcBorders>
              <w:top w:val="single" w:sz="4" w:space="0" w:color="4472C4" w:themeColor="accent1"/>
              <w:left w:val="nil"/>
              <w:bottom w:val="nil"/>
              <w:right w:val="nil"/>
            </w:tcBorders>
          </w:tcPr>
          <w:p w:rsidR="005F63EC" w:rsidRDefault="005F63EC">
            <w:pPr>
              <w:pStyle w:val="PlainText"/>
              <w:rPr>
                <w:rFonts w:ascii="Fira Sans" w:hAnsi="Fira Sans"/>
              </w:rPr>
            </w:pPr>
          </w:p>
          <w:p w:rsidR="005F63EC" w:rsidRDefault="005F63EC">
            <w:pPr>
              <w:spacing w:line="360" w:lineRule="auto"/>
              <w:rPr>
                <w:rFonts w:ascii="Fira Sans" w:hAnsi="Fira Sans"/>
                <w:sz w:val="22"/>
              </w:rPr>
            </w:pPr>
            <w:r>
              <w:rPr>
                <w:rFonts w:ascii="Fira Sans" w:hAnsi="Fira Sans"/>
                <w:sz w:val="22"/>
              </w:rPr>
              <w:t xml:space="preserve">Cher(e) </w:t>
            </w:r>
            <w:r>
              <w:rPr>
                <w:rFonts w:ascii="Fira Sans" w:hAnsi="Fira Sans"/>
                <w:sz w:val="22"/>
                <w:highlight w:val="yellow"/>
              </w:rPr>
              <w:t>PRÉNOM</w:t>
            </w:r>
            <w:r>
              <w:rPr>
                <w:rFonts w:ascii="Fira Sans" w:hAnsi="Fira Sans"/>
                <w:sz w:val="22"/>
              </w:rPr>
              <w:t>,</w:t>
            </w:r>
          </w:p>
          <w:p w:rsidR="005F63EC" w:rsidRDefault="005F63EC">
            <w:pPr>
              <w:spacing w:line="360" w:lineRule="auto"/>
              <w:rPr>
                <w:rFonts w:ascii="Fira Sans" w:hAnsi="Fira Sans"/>
                <w:sz w:val="22"/>
              </w:rPr>
            </w:pPr>
          </w:p>
          <w:p w:rsidR="005F63EC" w:rsidRDefault="005F63EC">
            <w:pPr>
              <w:spacing w:line="360" w:lineRule="auto"/>
              <w:rPr>
                <w:rFonts w:ascii="Fira Sans" w:hAnsi="Fira Sans"/>
                <w:sz w:val="22"/>
              </w:rPr>
            </w:pPr>
            <w:r>
              <w:rPr>
                <w:rFonts w:ascii="Fira Sans" w:hAnsi="Fira Sans"/>
                <w:sz w:val="22"/>
              </w:rPr>
              <w:t>Le coronavirus a un impact majeur non seulement sur notre vie sociale, mais aussi sur notre situation professionnelle.</w:t>
            </w:r>
          </w:p>
          <w:p w:rsidR="005F63EC" w:rsidRDefault="005F63EC">
            <w:pPr>
              <w:spacing w:line="360" w:lineRule="auto"/>
              <w:rPr>
                <w:rFonts w:ascii="Fira Sans" w:hAnsi="Fira Sans"/>
                <w:sz w:val="22"/>
              </w:rPr>
            </w:pPr>
          </w:p>
          <w:p w:rsidR="005F63EC" w:rsidRDefault="005F63EC">
            <w:pPr>
              <w:spacing w:line="360" w:lineRule="auto"/>
              <w:rPr>
                <w:rFonts w:ascii="Fira Sans" w:hAnsi="Fira Sans"/>
                <w:sz w:val="22"/>
              </w:rPr>
            </w:pPr>
            <w:r>
              <w:rPr>
                <w:rFonts w:ascii="Fira Sans" w:hAnsi="Fira Sans"/>
                <w:sz w:val="22"/>
              </w:rPr>
              <w:t>Notre entreprise ferme provisoirement ses portes. Vous serez mis temporairement au chômage en raison du coronavirus. En tant que travailleur, vous devez introduire une demande «C3.2.-Travailleur-Corona» afin de bénéficier d’une allocation. Vous pouvez introduire cette demande par le biais de la CSC.</w:t>
            </w:r>
          </w:p>
          <w:p w:rsidR="005F63EC" w:rsidRDefault="005F63EC">
            <w:pPr>
              <w:spacing w:line="360" w:lineRule="auto"/>
              <w:rPr>
                <w:rFonts w:ascii="Fira Sans" w:hAnsi="Fira Sans"/>
                <w:sz w:val="22"/>
              </w:rPr>
            </w:pPr>
          </w:p>
          <w:p w:rsidR="005F63EC" w:rsidRDefault="005F63EC">
            <w:pPr>
              <w:spacing w:line="360" w:lineRule="auto"/>
              <w:rPr>
                <w:rFonts w:ascii="Fira Sans" w:hAnsi="Fira Sans"/>
                <w:sz w:val="22"/>
              </w:rPr>
            </w:pPr>
            <w:r>
              <w:rPr>
                <w:rFonts w:ascii="Fira Sans" w:hAnsi="Fira Sans"/>
                <w:sz w:val="22"/>
              </w:rPr>
              <w:t xml:space="preserve">Si vous n’êtes pas encore affilié(e) à la CSC mais souhaitez introduire votre demande par notre intermédiaire, nous sommes prêts à vous aider. Notre site vous permet d’introduire votre </w:t>
            </w:r>
            <w:hyperlink r:id="rId4" w:history="1">
              <w:r>
                <w:rPr>
                  <w:rStyle w:val="Hyperlink"/>
                  <w:rFonts w:ascii="Fira Sans" w:hAnsi="Fira Sans"/>
                  <w:sz w:val="22"/>
                </w:rPr>
                <w:t>demande de chômage temporaire</w:t>
              </w:r>
            </w:hyperlink>
            <w:r>
              <w:rPr>
                <w:rFonts w:ascii="Fira Sans" w:hAnsi="Fira Sans"/>
                <w:sz w:val="22"/>
              </w:rPr>
              <w:t xml:space="preserve"> en quelques minutes. À la demande de la CSC, les pouvoirs publics ont simplifié la procédure. Si vous le souhaitez, nous pouvons également régulariser ensemble cette demande de chômage temporaire. Cela peut aussi se faire très facilement via votre smartphone. Nous vous aiderons volontiers à </w:t>
            </w:r>
            <w:hyperlink r:id="rId5" w:history="1">
              <w:r>
                <w:rPr>
                  <w:rStyle w:val="Hyperlink"/>
                  <w:rFonts w:ascii="Fira Sans" w:hAnsi="Fira Sans"/>
                  <w:sz w:val="22"/>
                </w:rPr>
                <w:t>vous affilier en ligne</w:t>
              </w:r>
            </w:hyperlink>
            <w:r>
              <w:rPr>
                <w:rFonts w:ascii="Fira Sans" w:hAnsi="Fira Sans"/>
                <w:sz w:val="22"/>
              </w:rPr>
              <w:t xml:space="preserve"> (c’est nécessaire pour assurer le suivi de votre dossier et un paiement correct). </w:t>
            </w:r>
          </w:p>
          <w:p w:rsidR="005F63EC" w:rsidRDefault="005F63EC">
            <w:pPr>
              <w:spacing w:line="360" w:lineRule="auto"/>
              <w:rPr>
                <w:rFonts w:ascii="Fira Sans" w:hAnsi="Fira Sans"/>
                <w:sz w:val="22"/>
              </w:rPr>
            </w:pPr>
          </w:p>
          <w:p w:rsidR="005F63EC" w:rsidRDefault="005F63EC">
            <w:pPr>
              <w:spacing w:line="360" w:lineRule="auto"/>
              <w:rPr>
                <w:rFonts w:ascii="Fira Sans" w:hAnsi="Fira Sans"/>
                <w:sz w:val="22"/>
              </w:rPr>
            </w:pPr>
            <w:r>
              <w:rPr>
                <w:rFonts w:ascii="Fira Sans" w:hAnsi="Fira Sans"/>
                <w:sz w:val="22"/>
              </w:rPr>
              <w:t xml:space="preserve">En tant que membre de la CSC, vous bénéficiez en outre de nombreux autres avantages et services. </w:t>
            </w:r>
            <w:hyperlink r:id="rId6" w:history="1">
              <w:r>
                <w:rPr>
                  <w:rStyle w:val="Hyperlink"/>
                  <w:rFonts w:ascii="Fira Sans" w:hAnsi="Fira Sans"/>
                  <w:sz w:val="22"/>
                </w:rPr>
                <w:t>Consultez notre site internet</w:t>
              </w:r>
            </w:hyperlink>
            <w:r>
              <w:rPr>
                <w:rFonts w:ascii="Fira Sans" w:hAnsi="Fira Sans"/>
                <w:sz w:val="22"/>
              </w:rPr>
              <w:t xml:space="preserve"> pour toutes les informations.</w:t>
            </w:r>
          </w:p>
          <w:p w:rsidR="005F63EC" w:rsidRDefault="005F63EC">
            <w:pPr>
              <w:spacing w:line="360" w:lineRule="auto"/>
              <w:rPr>
                <w:rFonts w:ascii="Fira Sans" w:hAnsi="Fira Sans"/>
                <w:sz w:val="22"/>
              </w:rPr>
            </w:pPr>
          </w:p>
          <w:p w:rsidR="005F63EC" w:rsidRDefault="005F63EC">
            <w:pPr>
              <w:spacing w:line="360" w:lineRule="auto"/>
              <w:rPr>
                <w:rFonts w:ascii="Fira Sans" w:hAnsi="Fira Sans"/>
                <w:sz w:val="22"/>
              </w:rPr>
            </w:pPr>
            <w:r>
              <w:rPr>
                <w:rFonts w:ascii="Fira Sans" w:hAnsi="Fira Sans"/>
                <w:sz w:val="22"/>
              </w:rPr>
              <w:t xml:space="preserve">Si vous avez des questions ou besoin d’aide, n’hésitez pas à nous en informer </w:t>
            </w:r>
            <w:r>
              <w:rPr>
                <w:rFonts w:ascii="Fira Sans" w:hAnsi="Fira Sans"/>
                <w:sz w:val="22"/>
                <w:highlight w:val="yellow"/>
              </w:rPr>
              <w:t>(coordonnées).</w:t>
            </w:r>
          </w:p>
          <w:p w:rsidR="005F63EC" w:rsidRDefault="005F63EC">
            <w:pPr>
              <w:spacing w:line="360" w:lineRule="auto"/>
              <w:rPr>
                <w:rFonts w:ascii="Fira Sans" w:hAnsi="Fira Sans"/>
                <w:sz w:val="22"/>
              </w:rPr>
            </w:pPr>
          </w:p>
          <w:p w:rsidR="005F63EC" w:rsidRDefault="005F63EC">
            <w:pPr>
              <w:spacing w:line="360" w:lineRule="auto"/>
              <w:rPr>
                <w:rFonts w:ascii="Fira Sans" w:hAnsi="Fira Sans"/>
                <w:sz w:val="22"/>
              </w:rPr>
            </w:pPr>
            <w:r>
              <w:rPr>
                <w:rFonts w:ascii="Fira Sans" w:hAnsi="Fira Sans"/>
                <w:sz w:val="22"/>
              </w:rPr>
              <w:t xml:space="preserve">Outre des informations sur le chômage temporaire, vous trouverez également sur le site </w:t>
            </w:r>
            <w:hyperlink r:id="rId7" w:history="1">
              <w:r>
                <w:rPr>
                  <w:rStyle w:val="Hyperlink"/>
                  <w:rFonts w:ascii="Fira Sans" w:hAnsi="Fira Sans"/>
                  <w:sz w:val="22"/>
                </w:rPr>
                <w:t>des renseignements supplémentaires</w:t>
              </w:r>
            </w:hyperlink>
            <w:r>
              <w:rPr>
                <w:rFonts w:ascii="Fira Sans" w:hAnsi="Fira Sans"/>
                <w:sz w:val="22"/>
              </w:rPr>
              <w:t xml:space="preserve"> sur des mesures sectorielles spécifiques et sur notre service aux membres.</w:t>
            </w:r>
          </w:p>
          <w:p w:rsidR="005F63EC" w:rsidRDefault="005F63EC">
            <w:pPr>
              <w:spacing w:line="360" w:lineRule="auto"/>
              <w:rPr>
                <w:rFonts w:ascii="Fira Sans" w:hAnsi="Fira Sans"/>
                <w:sz w:val="22"/>
              </w:rPr>
            </w:pPr>
          </w:p>
          <w:p w:rsidR="005F63EC" w:rsidRDefault="005F63EC">
            <w:pPr>
              <w:spacing w:line="360" w:lineRule="auto"/>
              <w:rPr>
                <w:rFonts w:ascii="Fira Sans" w:hAnsi="Fira Sans"/>
                <w:sz w:val="22"/>
              </w:rPr>
            </w:pPr>
            <w:r>
              <w:rPr>
                <w:rFonts w:ascii="Fira Sans" w:hAnsi="Fira Sans"/>
                <w:sz w:val="22"/>
              </w:rPr>
              <w:t>Cordiales salutations,</w:t>
            </w:r>
          </w:p>
          <w:p w:rsidR="005F63EC" w:rsidRDefault="005F63EC">
            <w:pPr>
              <w:spacing w:line="360" w:lineRule="auto"/>
              <w:rPr>
                <w:rFonts w:ascii="Fira Sans" w:hAnsi="Fira Sans"/>
                <w:sz w:val="22"/>
              </w:rPr>
            </w:pPr>
            <w:r>
              <w:rPr>
                <w:rFonts w:ascii="Fira Sans" w:hAnsi="Fira Sans"/>
                <w:sz w:val="22"/>
                <w:highlight w:val="yellow"/>
              </w:rPr>
              <w:lastRenderedPageBreak/>
              <w:t>NOM</w:t>
            </w:r>
          </w:p>
          <w:p w:rsidR="005F63EC" w:rsidRDefault="005F63EC">
            <w:pPr>
              <w:rPr>
                <w:rFonts w:ascii="Fira Sans" w:hAnsi="Fira Sans"/>
                <w:lang w:val="nl-NL"/>
              </w:rPr>
            </w:pPr>
          </w:p>
          <w:tbl>
            <w:tblPr>
              <w:tblStyle w:val="Tabelraster"/>
              <w:tblW w:w="0" w:type="auto"/>
              <w:tblInd w:w="0" w:type="dxa"/>
              <w:tblLook w:val="04A0" w:firstRow="1" w:lastRow="0" w:firstColumn="1" w:lastColumn="0" w:noHBand="0" w:noVBand="1"/>
            </w:tblPr>
            <w:tblGrid>
              <w:gridCol w:w="3064"/>
              <w:gridCol w:w="5825"/>
            </w:tblGrid>
            <w:tr w:rsidR="005F63EC">
              <w:tc>
                <w:tcPr>
                  <w:tcW w:w="3114" w:type="dxa"/>
                  <w:tcBorders>
                    <w:top w:val="nil"/>
                    <w:left w:val="nil"/>
                    <w:bottom w:val="nil"/>
                    <w:right w:val="nil"/>
                  </w:tcBorders>
                </w:tcPr>
                <w:p w:rsidR="005F63EC" w:rsidRDefault="005F63EC">
                  <w:pPr>
                    <w:spacing w:after="0" w:line="360" w:lineRule="auto"/>
                    <w:rPr>
                      <w:noProof/>
                      <w:color w:val="706F6F"/>
                      <w:sz w:val="20"/>
                    </w:rPr>
                  </w:pPr>
                </w:p>
              </w:tc>
              <w:tc>
                <w:tcPr>
                  <w:tcW w:w="5902" w:type="dxa"/>
                  <w:tcBorders>
                    <w:top w:val="nil"/>
                    <w:left w:val="nil"/>
                    <w:bottom w:val="nil"/>
                    <w:right w:val="nil"/>
                  </w:tcBorders>
                  <w:hideMark/>
                </w:tcPr>
                <w:p w:rsidR="005F63EC" w:rsidRDefault="005F63EC">
                  <w:pPr>
                    <w:spacing w:after="0" w:line="240" w:lineRule="auto"/>
                    <w:rPr>
                      <w:rFonts w:ascii="FiraSans-Bold" w:eastAsia="Times New Roman" w:hAnsi="FiraSans-Bold" w:cs="FiraSans-Bold"/>
                      <w:bCs/>
                      <w:noProof/>
                      <w:color w:val="007844"/>
                      <w:sz w:val="24"/>
                      <w:szCs w:val="24"/>
                    </w:rPr>
                  </w:pPr>
                  <w:r>
                    <w:rPr>
                      <w:noProof/>
                    </w:rPr>
                    <w:drawing>
                      <wp:inline distT="0" distB="0" distL="0" distR="0">
                        <wp:extent cx="819150" cy="81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c>
            </w:tr>
          </w:tbl>
          <w:p w:rsidR="005F63EC" w:rsidRDefault="005F63EC">
            <w:pPr>
              <w:spacing w:after="0" w:line="240" w:lineRule="auto"/>
              <w:rPr>
                <w:sz w:val="22"/>
              </w:rPr>
            </w:pPr>
          </w:p>
        </w:tc>
      </w:tr>
    </w:tbl>
    <w:p w:rsidR="002B0961" w:rsidRDefault="005F63EC">
      <w:bookmarkStart w:id="0" w:name="_GoBack"/>
      <w:bookmarkEnd w:id="0"/>
    </w:p>
    <w:sectPr w:rsidR="002B09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ira Sans">
    <w:panose1 w:val="020B0503050000020004"/>
    <w:charset w:val="00"/>
    <w:family w:val="swiss"/>
    <w:notTrueType/>
    <w:pitch w:val="variable"/>
    <w:sig w:usb0="600002FF" w:usb1="02000001" w:usb2="00000000" w:usb3="00000000" w:csb0="0000019F" w:csb1="00000000"/>
  </w:font>
  <w:font w:name="FiraSans-Bold">
    <w:altName w:val="Calibri"/>
    <w:panose1 w:val="020B08030500000200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3EC"/>
    <w:rsid w:val="005F63EC"/>
    <w:rsid w:val="007E69C0"/>
    <w:rsid w:val="00EF7CF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369F25-BD95-4A79-89D7-E86C5E9CC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F63EC"/>
    <w:pPr>
      <w:spacing w:after="80" w:line="264" w:lineRule="auto"/>
    </w:pPr>
    <w:rPr>
      <w:sz w:val="18"/>
      <w:lang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qFormat/>
    <w:rsid w:val="005F63EC"/>
    <w:rPr>
      <w:i w:val="0"/>
      <w:iCs w:val="0"/>
      <w:strike w:val="0"/>
      <w:dstrike w:val="0"/>
      <w:color w:val="4472C4" w:themeColor="accent1"/>
      <w:u w:val="none"/>
      <w:effect w:val="none"/>
    </w:rPr>
  </w:style>
  <w:style w:type="paragraph" w:styleId="PlainText">
    <w:name w:val="Plain Text"/>
    <w:basedOn w:val="Normal"/>
    <w:link w:val="PlainTextChar"/>
    <w:uiPriority w:val="99"/>
    <w:semiHidden/>
    <w:unhideWhenUsed/>
    <w:rsid w:val="005F63EC"/>
    <w:pPr>
      <w:spacing w:after="0" w:line="240" w:lineRule="auto"/>
    </w:pPr>
    <w:rPr>
      <w:rFonts w:ascii="Calibri" w:hAnsi="Calibri"/>
      <w:sz w:val="22"/>
      <w:szCs w:val="21"/>
      <w:lang w:eastAsia="en-US"/>
    </w:rPr>
  </w:style>
  <w:style w:type="character" w:customStyle="1" w:styleId="PlainTextChar">
    <w:name w:val="Plain Text Char"/>
    <w:basedOn w:val="DefaultParagraphFont"/>
    <w:link w:val="PlainText"/>
    <w:uiPriority w:val="99"/>
    <w:semiHidden/>
    <w:rsid w:val="005F63EC"/>
    <w:rPr>
      <w:rFonts w:ascii="Calibri" w:hAnsi="Calibri"/>
      <w:szCs w:val="21"/>
    </w:rPr>
  </w:style>
  <w:style w:type="table" w:styleId="TableGrid">
    <w:name w:val="Table Grid"/>
    <w:basedOn w:val="TableNormal"/>
    <w:uiPriority w:val="39"/>
    <w:rsid w:val="005F63EC"/>
    <w:pPr>
      <w:spacing w:after="0" w:line="240" w:lineRule="auto"/>
    </w:pPr>
    <w:rPr>
      <w:lang w:eastAsia="fr-B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
    <w:name w:val="Tabelraster"/>
    <w:basedOn w:val="TableNormal"/>
    <w:uiPriority w:val="39"/>
    <w:rsid w:val="005F63EC"/>
    <w:pPr>
      <w:spacing w:after="0" w:line="240" w:lineRule="auto"/>
    </w:pPr>
    <w:rPr>
      <w:rFonts w:ascii="Fira Sans" w:eastAsia="Calibri" w:hAnsi="Fira Sans"/>
      <w:sz w:val="20"/>
      <w:lang w:eastAsia="fr-B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281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www.lacsc.be/coronavir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acsc.be/affiliation" TargetMode="External"/><Relationship Id="rId5" Type="http://schemas.openxmlformats.org/officeDocument/2006/relationships/hyperlink" Target="https://www.lacsc.be/formulaire-dinscription" TargetMode="External"/><Relationship Id="rId10" Type="http://schemas.openxmlformats.org/officeDocument/2006/relationships/theme" Target="theme/theme1.xml"/><Relationship Id="rId4" Type="http://schemas.openxmlformats.org/officeDocument/2006/relationships/hyperlink" Target="https://www.lacsc.be/actualite/campagnes/les-impacts-du-coronavirus-au-travail/chomagetemporaire"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278</Words>
  <Characters>1532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Steels</dc:creator>
  <cp:keywords/>
  <dc:description/>
  <cp:lastModifiedBy>Olivier Steels</cp:lastModifiedBy>
  <cp:revision>1</cp:revision>
  <dcterms:created xsi:type="dcterms:W3CDTF">2020-03-23T17:15:00Z</dcterms:created>
  <dcterms:modified xsi:type="dcterms:W3CDTF">2020-03-23T17:16:00Z</dcterms:modified>
</cp:coreProperties>
</file>